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48116" w14:textId="335613C9" w:rsidR="001B4FE1" w:rsidRPr="00AF23A2" w:rsidRDefault="001B4FE1" w:rsidP="00082F87">
      <w:pPr>
        <w:spacing w:before="120" w:after="120" w:line="240" w:lineRule="auto"/>
        <w:jc w:val="center"/>
        <w:rPr>
          <w:rFonts w:ascii="Arial" w:hAnsi="Arial" w:cs="Arial"/>
          <w:b/>
          <w:bCs/>
          <w:sz w:val="22"/>
          <w:szCs w:val="22"/>
        </w:rPr>
      </w:pPr>
      <w:bookmarkStart w:id="0" w:name="_Hlk240974212"/>
      <w:r w:rsidRPr="00AF23A2">
        <w:rPr>
          <w:rFonts w:ascii="Arial" w:hAnsi="Arial" w:cs="Arial"/>
          <w:b/>
          <w:bCs/>
          <w:sz w:val="22"/>
          <w:szCs w:val="22"/>
        </w:rPr>
        <w:t>Annexure</w:t>
      </w:r>
      <w:r w:rsidRPr="00AF23A2">
        <w:rPr>
          <w:rFonts w:ascii="Arial" w:hAnsi="Arial" w:cs="Arial"/>
          <w:sz w:val="22"/>
          <w:szCs w:val="22"/>
        </w:rPr>
        <w:t xml:space="preserve"> </w:t>
      </w:r>
      <w:r w:rsidR="006933D6">
        <w:rPr>
          <w:rFonts w:ascii="Arial" w:hAnsi="Arial" w:cs="Arial"/>
          <w:sz w:val="22"/>
          <w:szCs w:val="22"/>
        </w:rPr>
        <w:t xml:space="preserve">6 </w:t>
      </w:r>
      <w:r w:rsidRPr="00AF23A2">
        <w:rPr>
          <w:rFonts w:ascii="Arial" w:hAnsi="Arial" w:cs="Arial"/>
          <w:sz w:val="22"/>
          <w:szCs w:val="22"/>
        </w:rPr>
        <w:t xml:space="preserve">– </w:t>
      </w:r>
      <w:r w:rsidRPr="00AF23A2">
        <w:rPr>
          <w:rFonts w:ascii="Arial" w:hAnsi="Arial" w:cs="Arial"/>
          <w:b/>
          <w:bCs/>
          <w:sz w:val="22"/>
          <w:szCs w:val="22"/>
        </w:rPr>
        <w:t>Undertaking for</w:t>
      </w:r>
      <w:r w:rsidRPr="00AF23A2">
        <w:rPr>
          <w:rFonts w:ascii="Arial" w:hAnsi="Arial" w:cs="Arial"/>
          <w:sz w:val="22"/>
          <w:szCs w:val="22"/>
        </w:rPr>
        <w:t xml:space="preserve"> </w:t>
      </w:r>
      <w:r w:rsidR="006933D6" w:rsidRPr="006933D6">
        <w:rPr>
          <w:rFonts w:ascii="Arial" w:hAnsi="Arial" w:cs="Arial"/>
          <w:b/>
          <w:bCs/>
          <w:sz w:val="22"/>
          <w:szCs w:val="22"/>
        </w:rPr>
        <w:t>SLA and other terms</w:t>
      </w:r>
    </w:p>
    <w:bookmarkEnd w:id="0"/>
    <w:p w14:paraId="193C6368" w14:textId="77777777" w:rsidR="001B4FE1" w:rsidRPr="00AF23A2" w:rsidRDefault="001B4FE1" w:rsidP="00082F87">
      <w:pPr>
        <w:spacing w:before="120" w:after="120" w:line="240" w:lineRule="auto"/>
        <w:jc w:val="center"/>
        <w:rPr>
          <w:rFonts w:ascii="Arial" w:hAnsi="Arial" w:cs="Arial"/>
          <w:b/>
          <w:bCs/>
          <w:sz w:val="22"/>
          <w:szCs w:val="22"/>
        </w:rPr>
      </w:pPr>
    </w:p>
    <w:p w14:paraId="6CF966C9" w14:textId="77777777" w:rsidR="001B4FE1" w:rsidRPr="006933D6" w:rsidRDefault="001B4FE1" w:rsidP="00082F87">
      <w:pPr>
        <w:spacing w:before="120" w:after="120" w:line="240" w:lineRule="auto"/>
        <w:rPr>
          <w:rFonts w:ascii="Arial" w:hAnsi="Arial" w:cs="Arial"/>
          <w:sz w:val="22"/>
          <w:szCs w:val="22"/>
        </w:rPr>
      </w:pPr>
      <w:r w:rsidRPr="006933D6">
        <w:rPr>
          <w:rFonts w:ascii="Arial" w:hAnsi="Arial" w:cs="Arial"/>
          <w:sz w:val="22"/>
          <w:szCs w:val="22"/>
        </w:rPr>
        <w:t>[Date]</w:t>
      </w:r>
    </w:p>
    <w:p w14:paraId="36E91F10" w14:textId="77777777" w:rsidR="001B4FE1" w:rsidRPr="00AF23A2" w:rsidRDefault="001B4FE1" w:rsidP="00082F87">
      <w:pPr>
        <w:spacing w:before="120" w:after="120" w:line="240" w:lineRule="auto"/>
        <w:rPr>
          <w:rFonts w:ascii="Arial" w:hAnsi="Arial" w:cs="Arial"/>
          <w:sz w:val="22"/>
          <w:szCs w:val="22"/>
        </w:rPr>
      </w:pPr>
    </w:p>
    <w:p w14:paraId="28596DF9" w14:textId="77777777" w:rsidR="001B4FE1" w:rsidRPr="00AF23A2" w:rsidRDefault="001B4FE1" w:rsidP="00082F87">
      <w:pPr>
        <w:spacing w:before="120" w:after="120" w:line="240" w:lineRule="auto"/>
        <w:rPr>
          <w:rFonts w:ascii="Arial" w:hAnsi="Arial" w:cs="Arial"/>
          <w:sz w:val="22"/>
          <w:szCs w:val="22"/>
        </w:rPr>
      </w:pPr>
      <w:r w:rsidRPr="00AF23A2">
        <w:rPr>
          <w:rFonts w:ascii="Arial" w:hAnsi="Arial" w:cs="Arial"/>
          <w:sz w:val="22"/>
          <w:szCs w:val="22"/>
        </w:rPr>
        <w:t>To,</w:t>
      </w:r>
    </w:p>
    <w:p w14:paraId="09DCB60A" w14:textId="77777777" w:rsidR="001B4FE1" w:rsidRPr="00AF23A2" w:rsidRDefault="001B4FE1" w:rsidP="00082F87">
      <w:pPr>
        <w:spacing w:before="120" w:after="120" w:line="240" w:lineRule="auto"/>
        <w:rPr>
          <w:rFonts w:ascii="Arial" w:hAnsi="Arial" w:cs="Arial"/>
          <w:sz w:val="22"/>
          <w:szCs w:val="22"/>
        </w:rPr>
      </w:pPr>
      <w:r w:rsidRPr="00AF23A2">
        <w:rPr>
          <w:rFonts w:ascii="Arial" w:hAnsi="Arial" w:cs="Arial"/>
          <w:sz w:val="22"/>
          <w:szCs w:val="22"/>
        </w:rPr>
        <w:t>CEO,</w:t>
      </w:r>
    </w:p>
    <w:p w14:paraId="7340432B" w14:textId="77777777" w:rsidR="001B4FE1" w:rsidRPr="00AF23A2" w:rsidRDefault="001B4FE1" w:rsidP="00082F87">
      <w:pPr>
        <w:spacing w:before="120" w:after="120" w:line="240" w:lineRule="auto"/>
        <w:rPr>
          <w:rFonts w:ascii="Arial" w:hAnsi="Arial" w:cs="Arial"/>
          <w:sz w:val="22"/>
          <w:szCs w:val="22"/>
        </w:rPr>
      </w:pPr>
      <w:proofErr w:type="spellStart"/>
      <w:r w:rsidRPr="00AF23A2">
        <w:rPr>
          <w:rFonts w:ascii="Arial" w:hAnsi="Arial" w:cs="Arial"/>
          <w:sz w:val="22"/>
          <w:szCs w:val="22"/>
        </w:rPr>
        <w:t>IndiaAI</w:t>
      </w:r>
      <w:proofErr w:type="spellEnd"/>
    </w:p>
    <w:p w14:paraId="74839E39" w14:textId="77777777" w:rsidR="00AF23A2" w:rsidRPr="00AF23A2" w:rsidRDefault="00AF23A2" w:rsidP="00AF23A2">
      <w:pPr>
        <w:spacing w:before="120" w:after="120" w:line="240" w:lineRule="auto"/>
        <w:rPr>
          <w:rFonts w:ascii="Arial" w:hAnsi="Arial" w:cs="Arial"/>
          <w:sz w:val="22"/>
          <w:szCs w:val="22"/>
        </w:rPr>
      </w:pPr>
      <w:r w:rsidRPr="00AF23A2">
        <w:rPr>
          <w:rFonts w:ascii="Arial" w:hAnsi="Arial" w:cs="Arial"/>
          <w:sz w:val="22"/>
          <w:szCs w:val="22"/>
        </w:rPr>
        <w:t>4th floor, Electronics Niketan,</w:t>
      </w:r>
    </w:p>
    <w:p w14:paraId="7859F720" w14:textId="77777777" w:rsidR="00AF23A2" w:rsidRPr="00AF23A2" w:rsidRDefault="00AF23A2" w:rsidP="00AF23A2">
      <w:pPr>
        <w:spacing w:before="120" w:after="120" w:line="240" w:lineRule="auto"/>
        <w:rPr>
          <w:rFonts w:ascii="Arial" w:hAnsi="Arial" w:cs="Arial"/>
          <w:sz w:val="22"/>
          <w:szCs w:val="22"/>
        </w:rPr>
      </w:pPr>
      <w:r w:rsidRPr="00AF23A2">
        <w:rPr>
          <w:rFonts w:ascii="Arial" w:hAnsi="Arial" w:cs="Arial"/>
          <w:sz w:val="22"/>
          <w:szCs w:val="22"/>
        </w:rPr>
        <w:t xml:space="preserve">6 CGO Complex, Lodhi Road, </w:t>
      </w:r>
    </w:p>
    <w:p w14:paraId="2E6A81BC" w14:textId="77777777" w:rsidR="00AF23A2" w:rsidRPr="00AF23A2" w:rsidRDefault="00AF23A2" w:rsidP="00AF23A2">
      <w:pPr>
        <w:spacing w:before="120" w:after="120" w:line="240" w:lineRule="auto"/>
        <w:rPr>
          <w:rFonts w:ascii="Arial" w:hAnsi="Arial" w:cs="Arial"/>
          <w:sz w:val="22"/>
          <w:szCs w:val="22"/>
        </w:rPr>
      </w:pPr>
      <w:r w:rsidRPr="00AF23A2">
        <w:rPr>
          <w:rFonts w:ascii="Arial" w:hAnsi="Arial" w:cs="Arial"/>
          <w:sz w:val="22"/>
          <w:szCs w:val="22"/>
        </w:rPr>
        <w:t>New Delhi-110003</w:t>
      </w:r>
    </w:p>
    <w:p w14:paraId="3FF0F832" w14:textId="77777777" w:rsidR="001B4FE1" w:rsidRPr="00AF23A2" w:rsidRDefault="001B4FE1" w:rsidP="00082F87">
      <w:pPr>
        <w:spacing w:before="120" w:after="120" w:line="240" w:lineRule="auto"/>
        <w:rPr>
          <w:rFonts w:ascii="Arial" w:hAnsi="Arial" w:cs="Arial"/>
          <w:sz w:val="22"/>
          <w:szCs w:val="22"/>
        </w:rPr>
      </w:pPr>
    </w:p>
    <w:p w14:paraId="1A6E6B6F" w14:textId="77777777" w:rsidR="001B4FE1" w:rsidRPr="00AF23A2" w:rsidRDefault="001B4FE1" w:rsidP="00082F87">
      <w:pPr>
        <w:spacing w:before="120" w:after="120" w:line="240" w:lineRule="auto"/>
        <w:rPr>
          <w:rFonts w:ascii="Arial" w:hAnsi="Arial" w:cs="Arial"/>
          <w:sz w:val="22"/>
          <w:szCs w:val="22"/>
        </w:rPr>
      </w:pPr>
      <w:r w:rsidRPr="00AF23A2">
        <w:rPr>
          <w:rFonts w:ascii="Arial" w:hAnsi="Arial" w:cs="Arial"/>
          <w:sz w:val="22"/>
          <w:szCs w:val="22"/>
        </w:rPr>
        <w:t>Dear Sir,</w:t>
      </w:r>
    </w:p>
    <w:p w14:paraId="1758DBCE" w14:textId="77777777" w:rsidR="001B4FE1" w:rsidRPr="00AF23A2" w:rsidRDefault="001B4FE1" w:rsidP="00082F87">
      <w:pPr>
        <w:spacing w:before="120" w:after="120" w:line="240" w:lineRule="auto"/>
        <w:rPr>
          <w:rFonts w:ascii="Arial" w:hAnsi="Arial" w:cs="Arial"/>
          <w:sz w:val="22"/>
          <w:szCs w:val="22"/>
        </w:rPr>
      </w:pPr>
    </w:p>
    <w:p w14:paraId="7F951D45" w14:textId="71BF5A03" w:rsidR="00B52DB4" w:rsidRPr="00AF23A2" w:rsidRDefault="000E0A14" w:rsidP="00082F87">
      <w:pPr>
        <w:spacing w:before="120" w:after="120" w:line="240" w:lineRule="auto"/>
        <w:rPr>
          <w:rFonts w:ascii="Arial" w:hAnsi="Arial" w:cs="Arial"/>
          <w:sz w:val="22"/>
          <w:szCs w:val="22"/>
        </w:rPr>
      </w:pPr>
      <w:r w:rsidRPr="00AF23A2">
        <w:rPr>
          <w:rFonts w:ascii="Arial" w:hAnsi="Arial" w:cs="Arial"/>
          <w:sz w:val="22"/>
          <w:szCs w:val="22"/>
        </w:rPr>
        <w:t xml:space="preserve">I/We, </w:t>
      </w:r>
      <w:r w:rsidRPr="00AF23A2">
        <w:rPr>
          <w:rFonts w:ascii="Arial" w:hAnsi="Arial" w:cs="Arial"/>
          <w:b/>
          <w:bCs/>
          <w:sz w:val="22"/>
          <w:szCs w:val="22"/>
        </w:rPr>
        <w:t>&lt;</w:t>
      </w:r>
      <w:r w:rsidRPr="00AF23A2">
        <w:rPr>
          <w:rFonts w:ascii="Arial" w:hAnsi="Arial" w:cs="Arial"/>
          <w:sz w:val="22"/>
          <w:szCs w:val="22"/>
        </w:rPr>
        <w:t xml:space="preserve">Organization name&gt; having our registered office at </w:t>
      </w:r>
      <w:r w:rsidRPr="00AF23A2">
        <w:rPr>
          <w:rFonts w:ascii="Arial" w:hAnsi="Arial" w:cs="Arial"/>
          <w:b/>
          <w:bCs/>
          <w:sz w:val="22"/>
          <w:szCs w:val="22"/>
        </w:rPr>
        <w:t>_________________________</w:t>
      </w:r>
      <w:r w:rsidRPr="00AF23A2">
        <w:rPr>
          <w:rFonts w:ascii="Arial" w:hAnsi="Arial" w:cs="Arial"/>
          <w:sz w:val="22"/>
          <w:szCs w:val="22"/>
        </w:rPr>
        <w:t xml:space="preserve">, through our authorised signatory, hereby solemnly undertake and confirm that </w:t>
      </w:r>
      <w:r w:rsidR="00EE04C0" w:rsidRPr="00AF23A2">
        <w:rPr>
          <w:rFonts w:ascii="Arial" w:hAnsi="Arial" w:cs="Arial"/>
          <w:sz w:val="22"/>
          <w:szCs w:val="22"/>
        </w:rPr>
        <w:t>I/W</w:t>
      </w:r>
      <w:r w:rsidRPr="00AF23A2">
        <w:rPr>
          <w:rFonts w:ascii="Arial" w:hAnsi="Arial" w:cs="Arial"/>
          <w:sz w:val="22"/>
          <w:szCs w:val="22"/>
        </w:rPr>
        <w:t xml:space="preserve">e shall comply with all the </w:t>
      </w:r>
      <w:r w:rsidR="00B52DB4" w:rsidRPr="00AF23A2">
        <w:rPr>
          <w:rFonts w:ascii="Arial" w:hAnsi="Arial" w:cs="Arial"/>
          <w:sz w:val="22"/>
          <w:szCs w:val="22"/>
        </w:rPr>
        <w:t>below mandatory requirements:</w:t>
      </w:r>
    </w:p>
    <w:p w14:paraId="49DEF177" w14:textId="77777777" w:rsidR="00B52DB4" w:rsidRPr="00AF23A2" w:rsidRDefault="00B52DB4" w:rsidP="00B52DB4">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 xml:space="preserve">Service Provisioning </w:t>
      </w:r>
    </w:p>
    <w:p w14:paraId="48F25548" w14:textId="018BEB10" w:rsidR="00B52DB4" w:rsidRPr="00AF23A2" w:rsidRDefault="00EE04C0" w:rsidP="00B52DB4">
      <w:pPr>
        <w:pStyle w:val="ListParagraph"/>
        <w:spacing w:before="120" w:after="120" w:line="240" w:lineRule="auto"/>
        <w:rPr>
          <w:rFonts w:ascii="Arial" w:hAnsi="Arial" w:cs="Arial"/>
          <w:sz w:val="22"/>
          <w:szCs w:val="22"/>
        </w:rPr>
      </w:pPr>
      <w:r w:rsidRPr="00AF23A2">
        <w:rPr>
          <w:rFonts w:ascii="Arial" w:hAnsi="Arial" w:cs="Arial"/>
          <w:sz w:val="22"/>
          <w:szCs w:val="22"/>
        </w:rPr>
        <w:t>I/</w:t>
      </w:r>
      <w:r w:rsidR="00B52DB4" w:rsidRPr="00AF23A2">
        <w:rPr>
          <w:rFonts w:ascii="Arial" w:hAnsi="Arial" w:cs="Arial"/>
          <w:sz w:val="22"/>
          <w:szCs w:val="22"/>
        </w:rPr>
        <w:t>We undertake to:</w:t>
      </w:r>
    </w:p>
    <w:p w14:paraId="1422EF24"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make the services available online and on demand and to enable end users to dynamically scale AI resources up or down, based on their requirements.</w:t>
      </w:r>
    </w:p>
    <w:p w14:paraId="3A3E78ED"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provide end users with a management portal for accessing and managing the services. The portal shall be accessible through a web browser, and all communication with the portal shall be secured using SSL. We shall enable end users to procure, provision, configure and manage all feasible services, including cloud services and virtual machine instances, online through the portal. We further undertake to ensure that the portal supports two-factor authentication.</w:t>
      </w:r>
    </w:p>
    <w:p w14:paraId="506C7EA5"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ensure the availability of AI compute capacity for consumption approved by </w:t>
      </w:r>
      <w:proofErr w:type="spellStart"/>
      <w:r w:rsidRPr="00AF23A2">
        <w:rPr>
          <w:rFonts w:ascii="Arial" w:eastAsia="Times New Roman" w:hAnsi="Arial" w:cs="Arial"/>
          <w:kern w:val="0"/>
          <w:sz w:val="22"/>
          <w:szCs w:val="22"/>
          <w:lang w:eastAsia="en-IN"/>
          <w14:ligatures w14:val="none"/>
        </w:rPr>
        <w:t>IndiaAI</w:t>
      </w:r>
      <w:proofErr w:type="spellEnd"/>
    </w:p>
    <w:p w14:paraId="4033CA8F"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AI services on the cloud are accessible through the public internet and MPLS, as required.</w:t>
      </w:r>
    </w:p>
    <w:p w14:paraId="5DDDCCFF"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enable service provisioning through Application Programming Interfaces (APIs).</w:t>
      </w:r>
    </w:p>
    <w:p w14:paraId="7DE24DDD"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secure provisioning, de-provisioning and administration of services through Secure Sockets Layer (SSL)/Transport Layer Security (TLS) or Secure Shell (SSH), as applicable.</w:t>
      </w:r>
    </w:p>
    <w:p w14:paraId="0004D7AB" w14:textId="77777777" w:rsidR="00B52DB4" w:rsidRPr="00AF23A2" w:rsidRDefault="00B52DB4" w:rsidP="00B52DB4">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enable end users to securely and remotely load applications and data onto virtual machine instances through VPN clients or the public internet.</w:t>
      </w:r>
    </w:p>
    <w:p w14:paraId="5E58DCBE" w14:textId="77777777" w:rsidR="00EE04C0" w:rsidRPr="00AF23A2" w:rsidRDefault="00EE04C0" w:rsidP="00EE04C0">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support the termination of services in real time.</w:t>
      </w:r>
    </w:p>
    <w:p w14:paraId="484736AE" w14:textId="77777777" w:rsidR="00EE04C0" w:rsidRPr="00AF23A2" w:rsidRDefault="00EE04C0" w:rsidP="00EE04C0">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provide and maintain remote troubleshooting capabilities to enable issues to be addressed in a timely and effective manner.</w:t>
      </w:r>
    </w:p>
    <w:p w14:paraId="2B9800CC" w14:textId="77777777" w:rsidR="00EE04C0" w:rsidRPr="00AF23A2" w:rsidRDefault="00EE04C0" w:rsidP="00EE04C0">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lastRenderedPageBreak/>
        <w:t>in the event of suspension of a running virtual machine (VM), the VM shall remain available for reactivation within a reasonable period without requiring reconfiguration.</w:t>
      </w:r>
    </w:p>
    <w:p w14:paraId="3A9E3A03" w14:textId="77777777" w:rsidR="00EE04C0" w:rsidRPr="00AF23A2" w:rsidRDefault="00EE04C0" w:rsidP="00EE04C0">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where a VM remains suspended beyond the prescribed/reasonable period, all data contained within such VM shall be securely deleted/destroyed. We shall ensure that the VM and its associated data are securely destroyed. We shall notify the concerned end user before initiating the data-purging process and upon completion thereof and shall provide the end user with sufficient time to back up its data prior to such purging. We further undertake to ensure that the deleted/destroyed data cannot be forensically recovered.</w:t>
      </w:r>
    </w:p>
    <w:p w14:paraId="04182CC1" w14:textId="541EBCE7" w:rsidR="00B52DB4" w:rsidRPr="00AF23A2" w:rsidRDefault="00EE04C0" w:rsidP="00EE04C0">
      <w:pPr>
        <w:pStyle w:val="ListParagraph"/>
        <w:numPr>
          <w:ilvl w:val="0"/>
          <w:numId w:val="4"/>
        </w:numPr>
        <w:spacing w:after="0" w:line="300" w:lineRule="atLeast"/>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the end users shall retain ownership of all software installed and data hosted on the virtual machines, as well as any applications or products deployed by them on the cloud. We further undertake that dependencies provided by our platform for the development of such applications/products shall be cloud-agnostic.</w:t>
      </w:r>
    </w:p>
    <w:p w14:paraId="74FC4CE6" w14:textId="63F754BC" w:rsidR="00EE04C0" w:rsidRPr="00AF23A2" w:rsidRDefault="00EE04C0" w:rsidP="00EE04C0">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Operational</w:t>
      </w:r>
      <w:r w:rsidRPr="00AF23A2">
        <w:rPr>
          <w:rFonts w:ascii="Arial" w:hAnsi="Arial" w:cs="Arial"/>
          <w:b/>
          <w:bCs/>
          <w:spacing w:val="-8"/>
          <w:sz w:val="22"/>
          <w:szCs w:val="22"/>
        </w:rPr>
        <w:t xml:space="preserve"> </w:t>
      </w:r>
      <w:r w:rsidRPr="00AF23A2">
        <w:rPr>
          <w:rFonts w:ascii="Arial" w:hAnsi="Arial" w:cs="Arial"/>
          <w:b/>
          <w:bCs/>
          <w:spacing w:val="-2"/>
          <w:sz w:val="22"/>
          <w:szCs w:val="22"/>
        </w:rPr>
        <w:t>Management</w:t>
      </w:r>
    </w:p>
    <w:p w14:paraId="1017861F" w14:textId="77777777" w:rsidR="00CA1159" w:rsidRPr="00AF23A2" w:rsidRDefault="00CA1159" w:rsidP="00CA1159">
      <w:pPr>
        <w:spacing w:after="0" w:line="300" w:lineRule="atLeast"/>
        <w:ind w:firstLine="720"/>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w:t>
      </w:r>
      <w:r w:rsidR="00EE04C0" w:rsidRPr="00AF23A2">
        <w:rPr>
          <w:rFonts w:ascii="Arial" w:eastAsia="Times New Roman" w:hAnsi="Arial" w:cs="Arial"/>
          <w:kern w:val="0"/>
          <w:sz w:val="22"/>
          <w:szCs w:val="22"/>
          <w:lang w:eastAsia="en-IN"/>
          <w14:ligatures w14:val="none"/>
        </w:rPr>
        <w:t>We undertake to</w:t>
      </w:r>
      <w:r w:rsidRPr="00AF23A2">
        <w:rPr>
          <w:rFonts w:ascii="Arial" w:eastAsia="Times New Roman" w:hAnsi="Arial" w:cs="Arial"/>
          <w:kern w:val="0"/>
          <w:sz w:val="22"/>
          <w:szCs w:val="22"/>
          <w:lang w:eastAsia="en-IN"/>
          <w14:ligatures w14:val="none"/>
        </w:rPr>
        <w:t>:</w:t>
      </w:r>
      <w:r w:rsidR="00EE04C0" w:rsidRPr="00AF23A2">
        <w:rPr>
          <w:rFonts w:ascii="Arial" w:eastAsia="Times New Roman" w:hAnsi="Arial" w:cs="Arial"/>
          <w:kern w:val="0"/>
          <w:sz w:val="22"/>
          <w:szCs w:val="22"/>
          <w:lang w:eastAsia="en-IN"/>
          <w14:ligatures w14:val="none"/>
        </w:rPr>
        <w:t xml:space="preserve"> </w:t>
      </w:r>
    </w:p>
    <w:p w14:paraId="46641CC1" w14:textId="051CFF97" w:rsidR="00EE04C0" w:rsidRPr="00AF23A2" w:rsidRDefault="00EE04C0"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carry out software and hardware refreshes from time to time, as may be required to meet the prescribed performance requirements, without any additional financial impact on the end user or </w:t>
      </w:r>
      <w:proofErr w:type="spellStart"/>
      <w:r w:rsidRPr="00AF23A2">
        <w:rPr>
          <w:rFonts w:ascii="Arial" w:eastAsia="Times New Roman" w:hAnsi="Arial" w:cs="Arial"/>
          <w:kern w:val="0"/>
          <w:sz w:val="22"/>
          <w:szCs w:val="22"/>
          <w:lang w:eastAsia="en-IN"/>
          <w14:ligatures w14:val="none"/>
        </w:rPr>
        <w:t>IndiaAI</w:t>
      </w:r>
      <w:proofErr w:type="spellEnd"/>
      <w:r w:rsidR="00CA1159" w:rsidRPr="00AF23A2">
        <w:rPr>
          <w:rFonts w:ascii="Arial" w:eastAsia="Times New Roman" w:hAnsi="Arial" w:cs="Arial"/>
          <w:kern w:val="0"/>
          <w:sz w:val="22"/>
          <w:szCs w:val="22"/>
          <w:lang w:eastAsia="en-IN"/>
          <w14:ligatures w14:val="none"/>
        </w:rPr>
        <w:t>.</w:t>
      </w:r>
    </w:p>
    <w:p w14:paraId="60FA5DB1" w14:textId="6F869BF2"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assume complete responsibility for the management of the network, storage, servers, virtualization layer, platforms, and other components forming part of our service offerings.</w:t>
      </w:r>
    </w:p>
    <w:p w14:paraId="75604D5D" w14:textId="77777777"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provide and maintain a secure two-factor authentication (2FA) and/or multi-factor authentication (MFA) mechanism for remote access, so as to ensure that access to the cloud services platform is restricted to authorised users.</w:t>
      </w:r>
    </w:p>
    <w:p w14:paraId="3F87F19A" w14:textId="77777777"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patch management is carried out periodically and/or as and when required. We further undertake to notify end users in advance of any planned service downtime through the preferred communication channels, including e-mail and the cloud portal.</w:t>
      </w:r>
    </w:p>
    <w:p w14:paraId="05BD59B9" w14:textId="77777777"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all Operating System (OS) images created within the cloud platform are regularly updated with the latest applicable security patches.</w:t>
      </w:r>
    </w:p>
    <w:p w14:paraId="636EC1AD" w14:textId="77777777"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continuously monitor the availability of servers, system software, network infrastructure and their usage, as applicable to the services provided by us.</w:t>
      </w:r>
    </w:p>
    <w:p w14:paraId="4B1B1A96" w14:textId="77777777" w:rsidR="00CA1159" w:rsidRPr="00AF23A2" w:rsidRDefault="00CA1159" w:rsidP="00CA1159">
      <w:pPr>
        <w:pStyle w:val="ListParagraph"/>
        <w:numPr>
          <w:ilvl w:val="0"/>
          <w:numId w:val="6"/>
        </w:numPr>
        <w:spacing w:after="0" w:line="300" w:lineRule="atLeast"/>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investigate service outages and take appropriate corrective and remedial actions to restore the affected hardware, software, operating systems and related tools/services.</w:t>
      </w:r>
    </w:p>
    <w:p w14:paraId="38691F9B" w14:textId="2497CCCA" w:rsidR="00CA1159" w:rsidRPr="00AF23A2" w:rsidRDefault="00CA1159" w:rsidP="00CA1159">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Data</w:t>
      </w:r>
      <w:r w:rsidRPr="00AF23A2">
        <w:rPr>
          <w:rFonts w:ascii="Arial" w:hAnsi="Arial" w:cs="Arial"/>
          <w:b/>
          <w:bCs/>
          <w:spacing w:val="-8"/>
          <w:sz w:val="22"/>
          <w:szCs w:val="22"/>
        </w:rPr>
        <w:t xml:space="preserve"> </w:t>
      </w:r>
      <w:r w:rsidRPr="00AF23A2">
        <w:rPr>
          <w:rFonts w:ascii="Arial" w:hAnsi="Arial" w:cs="Arial"/>
          <w:b/>
          <w:bCs/>
          <w:spacing w:val="-2"/>
          <w:sz w:val="22"/>
          <w:szCs w:val="22"/>
        </w:rPr>
        <w:t xml:space="preserve">Management </w:t>
      </w:r>
    </w:p>
    <w:p w14:paraId="7DA436EA" w14:textId="2563E680" w:rsidR="00EE04C0" w:rsidRPr="00AF23A2" w:rsidRDefault="00CA1159" w:rsidP="00CA1159">
      <w:pPr>
        <w:spacing w:before="120" w:after="120" w:line="240" w:lineRule="auto"/>
        <w:ind w:firstLine="720"/>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I/We undertake to:</w:t>
      </w:r>
    </w:p>
    <w:p w14:paraId="20DD894F" w14:textId="548E95F9" w:rsidR="00CA1159" w:rsidRPr="00AF23A2" w:rsidRDefault="00CA1159" w:rsidP="00CA1159">
      <w:pPr>
        <w:pStyle w:val="ListParagraph"/>
        <w:numPr>
          <w:ilvl w:val="0"/>
          <w:numId w:val="7"/>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security controls and policies to secure data from unauthorized access.</w:t>
      </w:r>
    </w:p>
    <w:p w14:paraId="5FDFF9FE" w14:textId="544C0527" w:rsidR="00CA1159" w:rsidRPr="00AF23A2" w:rsidRDefault="00CA1159" w:rsidP="00CA1159">
      <w:pPr>
        <w:pStyle w:val="ListParagraph"/>
        <w:numPr>
          <w:ilvl w:val="0"/>
          <w:numId w:val="7"/>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provide tools and mechanisms to the end users for configuring, scheduling, performing, and managing back-ups and back-up restore activities (when required) of all the data, including but not limited to files, folders, images, system state, databases, and enterprise applications in an encrypted manner as per their defined policy.</w:t>
      </w:r>
    </w:p>
    <w:p w14:paraId="66670620" w14:textId="4EE389D1" w:rsidR="00CA1159" w:rsidRPr="00AF23A2" w:rsidRDefault="00CA1159" w:rsidP="00CA1159">
      <w:pPr>
        <w:pStyle w:val="ListParagraph"/>
        <w:numPr>
          <w:ilvl w:val="0"/>
          <w:numId w:val="7"/>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lastRenderedPageBreak/>
        <w:t>ensure minimum 128-bit encryption is used for handling data at rest and in transit.</w:t>
      </w:r>
    </w:p>
    <w:p w14:paraId="1F5DEB0D" w14:textId="230E2C1E" w:rsidR="00CA1159" w:rsidRPr="00AF23A2" w:rsidRDefault="00CA1159" w:rsidP="00CA1159">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Security</w:t>
      </w:r>
      <w:r w:rsidRPr="00AF23A2">
        <w:rPr>
          <w:rFonts w:ascii="Arial" w:hAnsi="Arial" w:cs="Arial"/>
          <w:b/>
          <w:bCs/>
          <w:spacing w:val="-8"/>
          <w:sz w:val="22"/>
          <w:szCs w:val="22"/>
        </w:rPr>
        <w:t xml:space="preserve"> </w:t>
      </w:r>
      <w:r w:rsidRPr="00AF23A2">
        <w:rPr>
          <w:rFonts w:ascii="Arial" w:hAnsi="Arial" w:cs="Arial"/>
          <w:b/>
          <w:bCs/>
          <w:spacing w:val="-2"/>
          <w:sz w:val="22"/>
          <w:szCs w:val="22"/>
        </w:rPr>
        <w:t xml:space="preserve">Management </w:t>
      </w:r>
    </w:p>
    <w:p w14:paraId="1571B9BE" w14:textId="77777777" w:rsidR="00CA1159" w:rsidRPr="00AF23A2" w:rsidRDefault="00CA1159" w:rsidP="00CA1159">
      <w:pPr>
        <w:spacing w:before="120" w:after="120" w:line="240" w:lineRule="auto"/>
        <w:ind w:left="360" w:firstLine="360"/>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I/We undertake to:</w:t>
      </w:r>
    </w:p>
    <w:p w14:paraId="08642D2C" w14:textId="052B8C77" w:rsidR="00CA1159" w:rsidRPr="00AF23A2" w:rsidRDefault="00CA115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provisioning, securing, monitoring, and maintaining the hardware, network(s), and software that supports the infrastructure and present Virtual Machines (VMs) and IT resources to the end users.</w:t>
      </w:r>
    </w:p>
    <w:p w14:paraId="4CF2441B" w14:textId="1497ED66" w:rsidR="00342AC9" w:rsidRPr="00AF23A2" w:rsidRDefault="00342AC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implement the security toolset with the following components: Security &amp; Data Privacy (Data &amp; Network Security including Anti-Virus, Virtual Firewall, Multi Factor Authentication, VPN, IPS, Log Analyzer / Syslog, SSL, DDoS Protection, HIDS / NIDS, Rights Management, SIEM, Integrated Vulnerability Assessment, SOC, Private Virtual Zones, Data Privacy, Data Encryption, Certifications &amp; Compliance, Authentication &amp; Authorization, and Auditing &amp; Accounting, etc.)</w:t>
      </w:r>
    </w:p>
    <w:p w14:paraId="33485CF4" w14:textId="6E989DCF" w:rsidR="00342AC9" w:rsidRPr="00AF23A2" w:rsidRDefault="00342AC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they meet the evolving security requirements as specified by CERT-In (http://www.cert-in.org.in/) at all times.</w:t>
      </w:r>
    </w:p>
    <w:p w14:paraId="1B1D9E94" w14:textId="266F2A11" w:rsidR="00342AC9" w:rsidRPr="00AF23A2" w:rsidRDefault="00342AC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they comply to Cloud Security ISO Standard ISO 27017:2015 and Privacy Standard ISO 27018:2019 and its amendments.</w:t>
      </w:r>
    </w:p>
    <w:p w14:paraId="4BA3ACD4" w14:textId="5EB00D86" w:rsidR="00342AC9" w:rsidRPr="00AF23A2" w:rsidRDefault="00342AC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Meet any security requirements published (or to be published) by </w:t>
      </w:r>
      <w:proofErr w:type="spellStart"/>
      <w:r w:rsidRPr="00AF23A2">
        <w:rPr>
          <w:rFonts w:ascii="Arial" w:eastAsia="Times New Roman" w:hAnsi="Arial" w:cs="Arial"/>
          <w:kern w:val="0"/>
          <w:sz w:val="22"/>
          <w:szCs w:val="22"/>
          <w:lang w:eastAsia="en-IN"/>
          <w14:ligatures w14:val="none"/>
        </w:rPr>
        <w:t>MeitY</w:t>
      </w:r>
      <w:proofErr w:type="spellEnd"/>
      <w:r w:rsidRPr="00AF23A2">
        <w:rPr>
          <w:rFonts w:ascii="Arial" w:eastAsia="Times New Roman" w:hAnsi="Arial" w:cs="Arial"/>
          <w:kern w:val="0"/>
          <w:sz w:val="22"/>
          <w:szCs w:val="22"/>
          <w:lang w:eastAsia="en-IN"/>
          <w14:ligatures w14:val="none"/>
        </w:rPr>
        <w:t xml:space="preserve">/ </w:t>
      </w:r>
      <w:proofErr w:type="spellStart"/>
      <w:r w:rsidRPr="00AF23A2">
        <w:rPr>
          <w:rFonts w:ascii="Arial" w:eastAsia="Times New Roman" w:hAnsi="Arial" w:cs="Arial"/>
          <w:kern w:val="0"/>
          <w:sz w:val="22"/>
          <w:szCs w:val="22"/>
          <w:lang w:eastAsia="en-IN"/>
          <w14:ligatures w14:val="none"/>
        </w:rPr>
        <w:t>IndiaAI</w:t>
      </w:r>
      <w:proofErr w:type="spellEnd"/>
      <w:r w:rsidRPr="00AF23A2">
        <w:rPr>
          <w:rFonts w:ascii="Arial" w:eastAsia="Times New Roman" w:hAnsi="Arial" w:cs="Arial"/>
          <w:kern w:val="0"/>
          <w:sz w:val="22"/>
          <w:szCs w:val="22"/>
          <w:lang w:eastAsia="en-IN"/>
          <w14:ligatures w14:val="none"/>
        </w:rPr>
        <w:t xml:space="preserve"> or any standards body setup / recognized by Government of India from time to time.</w:t>
      </w:r>
    </w:p>
    <w:p w14:paraId="5646E0C6" w14:textId="19F920BE" w:rsidR="00342AC9" w:rsidRPr="00AF23A2" w:rsidRDefault="00342AC9"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AI service Offerings should have built-in user-level access controls and administrator logs for transparency and audit control.</w:t>
      </w:r>
    </w:p>
    <w:p w14:paraId="7A95D04A" w14:textId="69948FF2" w:rsidR="00247F56" w:rsidRPr="00AF23A2" w:rsidRDefault="00247F56"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Ensure Cloud Platform shall be protected by an intrusion detection system using signature, protocol, and anomaly-based inspection, thus providing network intrusion detection monitoring and its ramification. </w:t>
      </w:r>
    </w:p>
    <w:p w14:paraId="4214EDFA" w14:textId="020A6984" w:rsidR="00247F56" w:rsidRPr="00AF23A2" w:rsidRDefault="00247F56"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Cloud Platform shall provide Edge-to-Edge security, visibility and carrier-class threat management and remediation against security hazards like Denial of Service (DoS) and Distributed Denial of Service (DDoS) attacks, botnets, etc. Also, shall provide protection against network issues such as traffic and routing instability. </w:t>
      </w:r>
    </w:p>
    <w:p w14:paraId="1F4BD579" w14:textId="6311F5D9" w:rsidR="00247F56" w:rsidRPr="00AF23A2" w:rsidRDefault="00247F56"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meet and comply with all </w:t>
      </w:r>
      <w:proofErr w:type="spellStart"/>
      <w:r w:rsidRPr="00AF23A2">
        <w:rPr>
          <w:rFonts w:ascii="Arial" w:eastAsia="Times New Roman" w:hAnsi="Arial" w:cs="Arial"/>
          <w:kern w:val="0"/>
          <w:sz w:val="22"/>
          <w:szCs w:val="22"/>
          <w:lang w:eastAsia="en-IN"/>
          <w14:ligatures w14:val="none"/>
        </w:rPr>
        <w:t>GoI</w:t>
      </w:r>
      <w:proofErr w:type="spellEnd"/>
      <w:r w:rsidRPr="00AF23A2">
        <w:rPr>
          <w:rFonts w:ascii="Arial" w:eastAsia="Times New Roman" w:hAnsi="Arial" w:cs="Arial"/>
          <w:kern w:val="0"/>
          <w:sz w:val="22"/>
          <w:szCs w:val="22"/>
          <w:lang w:eastAsia="en-IN"/>
          <w14:ligatures w14:val="none"/>
        </w:rPr>
        <w:t xml:space="preserve"> IT Security Policies and all applicable </w:t>
      </w:r>
      <w:proofErr w:type="spellStart"/>
      <w:r w:rsidRPr="00AF23A2">
        <w:rPr>
          <w:rFonts w:ascii="Arial" w:eastAsia="Times New Roman" w:hAnsi="Arial" w:cs="Arial"/>
          <w:kern w:val="0"/>
          <w:sz w:val="22"/>
          <w:szCs w:val="22"/>
          <w:lang w:eastAsia="en-IN"/>
          <w14:ligatures w14:val="none"/>
        </w:rPr>
        <w:t>GoI</w:t>
      </w:r>
      <w:proofErr w:type="spellEnd"/>
      <w:r w:rsidRPr="00AF23A2">
        <w:rPr>
          <w:rFonts w:ascii="Arial" w:eastAsia="Times New Roman" w:hAnsi="Arial" w:cs="Arial"/>
          <w:kern w:val="0"/>
          <w:sz w:val="22"/>
          <w:szCs w:val="22"/>
          <w:lang w:eastAsia="en-IN"/>
          <w14:ligatures w14:val="none"/>
        </w:rPr>
        <w:t xml:space="preserve"> standards and guidelines, other Government-wide laws and regulations for protection and security of Information Technology. </w:t>
      </w:r>
    </w:p>
    <w:p w14:paraId="2A2D8E71" w14:textId="43118150" w:rsidR="00247F56" w:rsidRPr="00AF23A2" w:rsidRDefault="00247F56" w:rsidP="00CA1159">
      <w:pPr>
        <w:pStyle w:val="ListParagraph"/>
        <w:numPr>
          <w:ilvl w:val="0"/>
          <w:numId w:val="9"/>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Where there are no procedural guides, generally accepted industry best practices for IT security shall be used. </w:t>
      </w:r>
    </w:p>
    <w:p w14:paraId="142766EA" w14:textId="119AC118" w:rsidR="00342AC9" w:rsidRPr="00AF23A2" w:rsidRDefault="00247F56" w:rsidP="00247F56">
      <w:pPr>
        <w:pStyle w:val="ListParagraph"/>
        <w:numPr>
          <w:ilvl w:val="0"/>
          <w:numId w:val="9"/>
        </w:numPr>
        <w:spacing w:before="120" w:after="120" w:line="240" w:lineRule="auto"/>
        <w:jc w:val="both"/>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ensure that all the policies and procedures are established and supporting processes and technical measures are implemented for timely detection of vulnerabilities within organizationally owned or managed applications, infrastructure network and system components (e.g., network vulnerability assessment, penetration testing) to ensure the efficiency of implemented security controls.</w:t>
      </w:r>
    </w:p>
    <w:p w14:paraId="50B5EFC7" w14:textId="54343D79" w:rsidR="00CA1159" w:rsidRPr="00AF23A2" w:rsidRDefault="00247F56" w:rsidP="00247F56">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SLA Management</w:t>
      </w:r>
    </w:p>
    <w:p w14:paraId="50EC573C" w14:textId="77777777" w:rsidR="00247F56" w:rsidRPr="00AF23A2" w:rsidRDefault="00247F56" w:rsidP="00247F56">
      <w:pPr>
        <w:pStyle w:val="ListParagraph"/>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I/We undertake to:</w:t>
      </w:r>
    </w:p>
    <w:p w14:paraId="1A717B6B" w14:textId="42E44913" w:rsidR="00247F56" w:rsidRPr="00AF23A2" w:rsidRDefault="00247F56" w:rsidP="00247F56">
      <w:pPr>
        <w:pStyle w:val="ListParagraph"/>
        <w:numPr>
          <w:ilvl w:val="0"/>
          <w:numId w:val="10"/>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Provide a robust, fault tolerant infrastructure with enterprise grade SLAs with an assured uptime of 99.95%, SLA measured at the VM Level &amp; SLA measured at the Storage Levels.</w:t>
      </w:r>
    </w:p>
    <w:p w14:paraId="798B6F68" w14:textId="77777777" w:rsidR="00247F56" w:rsidRPr="00AF23A2" w:rsidRDefault="00247F56" w:rsidP="00247F56">
      <w:pPr>
        <w:pStyle w:val="ListParagraph"/>
        <w:numPr>
          <w:ilvl w:val="0"/>
          <w:numId w:val="10"/>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Service Availability (Measured as Total Uptime Hours / Total Hours within the Month) displayed as a percentage of availability up to one decimal point after zero (e.g., 99.5%).</w:t>
      </w:r>
    </w:p>
    <w:p w14:paraId="44B95602" w14:textId="77777777" w:rsidR="00247F56" w:rsidRPr="00AF23A2" w:rsidRDefault="00247F56" w:rsidP="00247F56">
      <w:pPr>
        <w:pStyle w:val="ListParagraph"/>
        <w:numPr>
          <w:ilvl w:val="0"/>
          <w:numId w:val="10"/>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t xml:space="preserve">implement the monitoring system including any additional tools required for measuring and monitoring each of the Service Levels as required by </w:t>
      </w:r>
      <w:proofErr w:type="spellStart"/>
      <w:r w:rsidRPr="00AF23A2">
        <w:rPr>
          <w:rFonts w:ascii="Arial" w:eastAsia="Times New Roman" w:hAnsi="Arial" w:cs="Arial"/>
          <w:kern w:val="0"/>
          <w:sz w:val="22"/>
          <w:szCs w:val="22"/>
          <w:lang w:eastAsia="en-IN"/>
          <w14:ligatures w14:val="none"/>
        </w:rPr>
        <w:t>IndiaAI</w:t>
      </w:r>
      <w:proofErr w:type="spellEnd"/>
      <w:r w:rsidRPr="00AF23A2">
        <w:rPr>
          <w:rFonts w:ascii="Arial" w:eastAsia="Times New Roman" w:hAnsi="Arial" w:cs="Arial"/>
          <w:kern w:val="0"/>
          <w:sz w:val="22"/>
          <w:szCs w:val="22"/>
          <w:lang w:eastAsia="en-IN"/>
          <w14:ligatures w14:val="none"/>
        </w:rPr>
        <w:t xml:space="preserve"> &amp; end users.</w:t>
      </w:r>
    </w:p>
    <w:p w14:paraId="097C5AE8" w14:textId="77777777" w:rsidR="00247F56" w:rsidRPr="00AF23A2" w:rsidRDefault="00247F56" w:rsidP="00082F87">
      <w:pPr>
        <w:pStyle w:val="ListParagraph"/>
        <w:numPr>
          <w:ilvl w:val="0"/>
          <w:numId w:val="10"/>
        </w:numPr>
        <w:spacing w:before="120" w:after="120" w:line="240" w:lineRule="auto"/>
        <w:rPr>
          <w:rFonts w:ascii="Arial" w:eastAsia="Times New Roman" w:hAnsi="Arial" w:cs="Arial"/>
          <w:kern w:val="0"/>
          <w:sz w:val="22"/>
          <w:szCs w:val="22"/>
          <w:lang w:eastAsia="en-IN"/>
          <w14:ligatures w14:val="none"/>
        </w:rPr>
      </w:pPr>
      <w:r w:rsidRPr="00AF23A2">
        <w:rPr>
          <w:rFonts w:ascii="Arial" w:eastAsia="Times New Roman" w:hAnsi="Arial" w:cs="Arial"/>
          <w:kern w:val="0"/>
          <w:sz w:val="22"/>
          <w:szCs w:val="22"/>
          <w:lang w:eastAsia="en-IN"/>
          <w14:ligatures w14:val="none"/>
        </w:rPr>
        <w:lastRenderedPageBreak/>
        <w:t>automate the process of adding the service credits to the respective users in case of any breach of the service levels.</w:t>
      </w:r>
    </w:p>
    <w:p w14:paraId="24090525" w14:textId="096BD94F" w:rsidR="00082F87" w:rsidRPr="00AF23A2" w:rsidRDefault="00082F87" w:rsidP="00082F87">
      <w:pPr>
        <w:pStyle w:val="ListParagraph"/>
        <w:numPr>
          <w:ilvl w:val="0"/>
          <w:numId w:val="10"/>
        </w:numPr>
        <w:spacing w:before="120" w:after="120" w:line="240" w:lineRule="auto"/>
        <w:rPr>
          <w:rFonts w:ascii="Arial" w:eastAsia="Times New Roman" w:hAnsi="Arial" w:cs="Arial"/>
          <w:kern w:val="0"/>
          <w:sz w:val="22"/>
          <w:szCs w:val="22"/>
          <w:lang w:eastAsia="en-IN"/>
          <w14:ligatures w14:val="none"/>
        </w:rPr>
      </w:pPr>
      <w:r w:rsidRPr="00AF23A2">
        <w:rPr>
          <w:rFonts w:ascii="Arial" w:hAnsi="Arial" w:cs="Arial"/>
          <w:sz w:val="22"/>
          <w:szCs w:val="22"/>
        </w:rPr>
        <w:t>In the event any Instance does not meet the Instance-Level SLA, end user will be eligible to receive a Service Credit as described below.</w:t>
      </w:r>
    </w:p>
    <w:tbl>
      <w:tblPr>
        <w:tblStyle w:val="TableGrid"/>
        <w:tblW w:w="0" w:type="auto"/>
        <w:tblInd w:w="1129" w:type="dxa"/>
        <w:tblLook w:val="04A0" w:firstRow="1" w:lastRow="0" w:firstColumn="1" w:lastColumn="0" w:noHBand="0" w:noVBand="1"/>
      </w:tblPr>
      <w:tblGrid>
        <w:gridCol w:w="3828"/>
        <w:gridCol w:w="3118"/>
      </w:tblGrid>
      <w:tr w:rsidR="00082F87" w:rsidRPr="00AF23A2" w14:paraId="2AD7CCB2" w14:textId="77777777" w:rsidTr="00247F56">
        <w:trPr>
          <w:trHeight w:val="281"/>
        </w:trPr>
        <w:tc>
          <w:tcPr>
            <w:tcW w:w="3828" w:type="dxa"/>
            <w:shd w:val="clear" w:color="auto" w:fill="D1D1D1" w:themeFill="background2" w:themeFillShade="E6"/>
          </w:tcPr>
          <w:p w14:paraId="60521B3A" w14:textId="75CE2A0E" w:rsidR="00082F87" w:rsidRPr="00AF23A2" w:rsidRDefault="00082F87" w:rsidP="00082F87">
            <w:pPr>
              <w:spacing w:before="120" w:after="120"/>
              <w:rPr>
                <w:rFonts w:ascii="Arial" w:hAnsi="Arial" w:cs="Arial"/>
                <w:b/>
                <w:bCs/>
                <w:sz w:val="22"/>
                <w:szCs w:val="22"/>
              </w:rPr>
            </w:pPr>
            <w:r w:rsidRPr="00AF23A2">
              <w:rPr>
                <w:rFonts w:ascii="Arial" w:hAnsi="Arial" w:cs="Arial"/>
                <w:b/>
                <w:bCs/>
                <w:sz w:val="22"/>
                <w:szCs w:val="22"/>
              </w:rPr>
              <w:t>Uptime Percentage</w:t>
            </w:r>
          </w:p>
        </w:tc>
        <w:tc>
          <w:tcPr>
            <w:tcW w:w="3118" w:type="dxa"/>
            <w:shd w:val="clear" w:color="auto" w:fill="D1D1D1" w:themeFill="background2" w:themeFillShade="E6"/>
          </w:tcPr>
          <w:p w14:paraId="48EB62E7" w14:textId="465555A0" w:rsidR="00082F87" w:rsidRPr="00AF23A2" w:rsidRDefault="00082F87" w:rsidP="00082F87">
            <w:pPr>
              <w:spacing w:before="120" w:after="120"/>
              <w:rPr>
                <w:rFonts w:ascii="Arial" w:hAnsi="Arial" w:cs="Arial"/>
                <w:b/>
                <w:bCs/>
                <w:sz w:val="22"/>
                <w:szCs w:val="22"/>
              </w:rPr>
            </w:pPr>
            <w:r w:rsidRPr="00AF23A2">
              <w:rPr>
                <w:rFonts w:ascii="Arial" w:hAnsi="Arial" w:cs="Arial"/>
                <w:b/>
                <w:bCs/>
                <w:sz w:val="22"/>
                <w:szCs w:val="22"/>
              </w:rPr>
              <w:t>Service Credit Percentage</w:t>
            </w:r>
          </w:p>
        </w:tc>
      </w:tr>
      <w:tr w:rsidR="00082F87" w:rsidRPr="00AF23A2" w14:paraId="17A332B0" w14:textId="77777777" w:rsidTr="00247F56">
        <w:trPr>
          <w:trHeight w:val="854"/>
        </w:trPr>
        <w:tc>
          <w:tcPr>
            <w:tcW w:w="3828" w:type="dxa"/>
          </w:tcPr>
          <w:p w14:paraId="33D49D7C" w14:textId="3C02FAF1"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Less than 99.95% but equal to or greater than 99.0%</w:t>
            </w:r>
          </w:p>
        </w:tc>
        <w:tc>
          <w:tcPr>
            <w:tcW w:w="3118" w:type="dxa"/>
          </w:tcPr>
          <w:p w14:paraId="7EAA6932" w14:textId="2FCE3256"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10%</w:t>
            </w:r>
          </w:p>
        </w:tc>
      </w:tr>
      <w:tr w:rsidR="00082F87" w:rsidRPr="00AF23A2" w14:paraId="0A319DC1" w14:textId="77777777" w:rsidTr="00247F56">
        <w:trPr>
          <w:trHeight w:val="573"/>
        </w:trPr>
        <w:tc>
          <w:tcPr>
            <w:tcW w:w="3828" w:type="dxa"/>
          </w:tcPr>
          <w:p w14:paraId="6ADC4308" w14:textId="5C3CB24C"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Less than 99.0% but equal to or greater than 95.0%</w:t>
            </w:r>
          </w:p>
        </w:tc>
        <w:tc>
          <w:tcPr>
            <w:tcW w:w="3118" w:type="dxa"/>
          </w:tcPr>
          <w:p w14:paraId="1F04737C" w14:textId="73421A7E"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20%</w:t>
            </w:r>
          </w:p>
        </w:tc>
      </w:tr>
      <w:tr w:rsidR="00082F87" w:rsidRPr="00AF23A2" w14:paraId="09F2D93E" w14:textId="77777777" w:rsidTr="00247F56">
        <w:trPr>
          <w:trHeight w:val="281"/>
        </w:trPr>
        <w:tc>
          <w:tcPr>
            <w:tcW w:w="3828" w:type="dxa"/>
          </w:tcPr>
          <w:p w14:paraId="2C7D9ACE" w14:textId="30EBC454"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Less than 95.0%</w:t>
            </w:r>
          </w:p>
        </w:tc>
        <w:tc>
          <w:tcPr>
            <w:tcW w:w="3118" w:type="dxa"/>
          </w:tcPr>
          <w:p w14:paraId="69A89252" w14:textId="0B4FB829" w:rsidR="00082F87" w:rsidRPr="00AF23A2" w:rsidRDefault="00082F87" w:rsidP="00082F87">
            <w:pPr>
              <w:spacing w:before="120" w:after="120"/>
              <w:rPr>
                <w:rFonts w:ascii="Arial" w:hAnsi="Arial" w:cs="Arial"/>
                <w:sz w:val="22"/>
                <w:szCs w:val="22"/>
              </w:rPr>
            </w:pPr>
            <w:r w:rsidRPr="00AF23A2">
              <w:rPr>
                <w:rFonts w:ascii="Arial" w:hAnsi="Arial" w:cs="Arial"/>
                <w:sz w:val="22"/>
                <w:szCs w:val="22"/>
              </w:rPr>
              <w:t>100%</w:t>
            </w:r>
          </w:p>
        </w:tc>
      </w:tr>
    </w:tbl>
    <w:p w14:paraId="5F1F30A6" w14:textId="3578C0C0" w:rsidR="00082F87" w:rsidRPr="00AF23A2" w:rsidRDefault="00082F87" w:rsidP="00247F56">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 xml:space="preserve">“Uptime Percentage” </w:t>
      </w:r>
      <w:r w:rsidR="000E0A14" w:rsidRPr="00AF23A2">
        <w:rPr>
          <w:rFonts w:ascii="Arial" w:hAnsi="Arial" w:cs="Arial"/>
          <w:sz w:val="22"/>
          <w:szCs w:val="22"/>
        </w:rPr>
        <w:t>shall be</w:t>
      </w:r>
      <w:r w:rsidRPr="00AF23A2">
        <w:rPr>
          <w:rFonts w:ascii="Arial" w:hAnsi="Arial" w:cs="Arial"/>
          <w:sz w:val="22"/>
          <w:szCs w:val="22"/>
        </w:rPr>
        <w:t xml:space="preserve"> calculated by subtracting from 100% the percentage of minutes during the month in which a Single Instance was in the state of</w:t>
      </w:r>
      <w:r w:rsidR="000E0A14" w:rsidRPr="00AF23A2">
        <w:rPr>
          <w:rFonts w:ascii="Arial" w:hAnsi="Arial" w:cs="Arial"/>
          <w:sz w:val="22"/>
          <w:szCs w:val="22"/>
        </w:rPr>
        <w:t xml:space="preserve"> </w:t>
      </w:r>
      <w:r w:rsidRPr="00AF23A2">
        <w:rPr>
          <w:rFonts w:ascii="Arial" w:hAnsi="Arial" w:cs="Arial"/>
          <w:sz w:val="22"/>
          <w:szCs w:val="22"/>
        </w:rPr>
        <w:t>unavailability.</w:t>
      </w:r>
    </w:p>
    <w:p w14:paraId="6FA328A5" w14:textId="77777777" w:rsidR="00082F87" w:rsidRPr="00AF23A2" w:rsidRDefault="00082F87" w:rsidP="00247F56">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 xml:space="preserve">Availability shall be applicable to all the AI services individually on cloud. </w:t>
      </w:r>
    </w:p>
    <w:p w14:paraId="1D5F7047" w14:textId="4843E489" w:rsidR="00082F87" w:rsidRPr="00AF23A2" w:rsidRDefault="00082F87" w:rsidP="00247F56">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 xml:space="preserve">Service Credits shall be calculated as a percentage of the monthly bill of the end users including any benefit from </w:t>
      </w:r>
      <w:proofErr w:type="spellStart"/>
      <w:r w:rsidRPr="00AF23A2">
        <w:rPr>
          <w:rFonts w:ascii="Arial" w:hAnsi="Arial" w:cs="Arial"/>
          <w:sz w:val="22"/>
          <w:szCs w:val="22"/>
        </w:rPr>
        <w:t>IndiaAI</w:t>
      </w:r>
      <w:proofErr w:type="spellEnd"/>
      <w:r w:rsidRPr="00AF23A2">
        <w:rPr>
          <w:rFonts w:ascii="Arial" w:hAnsi="Arial" w:cs="Arial"/>
          <w:sz w:val="22"/>
          <w:szCs w:val="22"/>
        </w:rPr>
        <w:t>.</w:t>
      </w:r>
    </w:p>
    <w:p w14:paraId="2459D28E" w14:textId="77777777" w:rsidR="000E0A14" w:rsidRPr="00AF23A2" w:rsidRDefault="000E0A14" w:rsidP="00247F56">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 xml:space="preserve">The maximum penalty shall be capped at 25% of Quarterly Payment of a particular Project (End user Share + </w:t>
      </w:r>
      <w:proofErr w:type="spellStart"/>
      <w:r w:rsidRPr="00AF23A2">
        <w:rPr>
          <w:rFonts w:ascii="Arial" w:hAnsi="Arial" w:cs="Arial"/>
          <w:sz w:val="22"/>
          <w:szCs w:val="22"/>
        </w:rPr>
        <w:t>IndiaAI’s</w:t>
      </w:r>
      <w:proofErr w:type="spellEnd"/>
      <w:r w:rsidRPr="00AF23A2">
        <w:rPr>
          <w:rFonts w:ascii="Arial" w:hAnsi="Arial" w:cs="Arial"/>
          <w:sz w:val="22"/>
          <w:szCs w:val="22"/>
        </w:rPr>
        <w:t xml:space="preserve"> share) post which </w:t>
      </w:r>
      <w:proofErr w:type="spellStart"/>
      <w:r w:rsidRPr="00AF23A2">
        <w:rPr>
          <w:rFonts w:ascii="Arial" w:hAnsi="Arial" w:cs="Arial"/>
          <w:sz w:val="22"/>
          <w:szCs w:val="22"/>
        </w:rPr>
        <w:t>IndiaAI</w:t>
      </w:r>
      <w:proofErr w:type="spellEnd"/>
      <w:r w:rsidRPr="00AF23A2">
        <w:rPr>
          <w:rFonts w:ascii="Arial" w:hAnsi="Arial" w:cs="Arial"/>
          <w:sz w:val="22"/>
          <w:szCs w:val="22"/>
        </w:rPr>
        <w:t xml:space="preserve"> may terminate the empanelment.</w:t>
      </w:r>
    </w:p>
    <w:p w14:paraId="2D8F6D67" w14:textId="34099D32" w:rsidR="00B76A59" w:rsidRPr="00AF23A2" w:rsidRDefault="000E0A14" w:rsidP="00247F56">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 xml:space="preserve">a quarterly compliance report covering compliance with the prescribed SLA requirements along with the invoices </w:t>
      </w:r>
      <w:r w:rsidR="00525533" w:rsidRPr="00AF23A2">
        <w:rPr>
          <w:rFonts w:ascii="Arial" w:hAnsi="Arial" w:cs="Arial"/>
          <w:sz w:val="22"/>
          <w:szCs w:val="22"/>
        </w:rPr>
        <w:t xml:space="preserve">shall be submitted to </w:t>
      </w:r>
      <w:proofErr w:type="spellStart"/>
      <w:r w:rsidR="00525533" w:rsidRPr="00AF23A2">
        <w:rPr>
          <w:rFonts w:ascii="Arial" w:hAnsi="Arial" w:cs="Arial"/>
          <w:sz w:val="22"/>
          <w:szCs w:val="22"/>
        </w:rPr>
        <w:t>IndiaAI</w:t>
      </w:r>
      <w:proofErr w:type="spellEnd"/>
      <w:r w:rsidR="00525533" w:rsidRPr="00AF23A2">
        <w:rPr>
          <w:rFonts w:ascii="Arial" w:hAnsi="Arial" w:cs="Arial"/>
          <w:sz w:val="22"/>
          <w:szCs w:val="22"/>
        </w:rPr>
        <w:t>.</w:t>
      </w:r>
    </w:p>
    <w:p w14:paraId="32B732F6" w14:textId="6D47EF00" w:rsidR="00482629" w:rsidRPr="00AF23A2" w:rsidRDefault="000E0A14" w:rsidP="00525533">
      <w:pPr>
        <w:pStyle w:val="ListParagraph"/>
        <w:numPr>
          <w:ilvl w:val="0"/>
          <w:numId w:val="10"/>
        </w:numPr>
        <w:spacing w:before="120" w:after="120" w:line="240" w:lineRule="auto"/>
        <w:rPr>
          <w:rFonts w:ascii="Arial" w:hAnsi="Arial" w:cs="Arial"/>
          <w:sz w:val="22"/>
          <w:szCs w:val="22"/>
        </w:rPr>
      </w:pPr>
      <w:r w:rsidRPr="00AF23A2">
        <w:rPr>
          <w:rFonts w:ascii="Arial" w:hAnsi="Arial" w:cs="Arial"/>
          <w:sz w:val="22"/>
          <w:szCs w:val="22"/>
        </w:rPr>
        <w:t>The compliance report shall contain such details, supporting information and SLA performance metrics</w:t>
      </w:r>
      <w:r w:rsidR="00B76A59" w:rsidRPr="00AF23A2">
        <w:rPr>
          <w:rFonts w:ascii="Arial" w:hAnsi="Arial" w:cs="Arial"/>
          <w:sz w:val="22"/>
          <w:szCs w:val="22"/>
        </w:rPr>
        <w:t>.</w:t>
      </w:r>
    </w:p>
    <w:p w14:paraId="15DB0DBA" w14:textId="0EF00617" w:rsidR="00525533" w:rsidRPr="00AF23A2" w:rsidRDefault="00525533" w:rsidP="00525533">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Third party Audit</w:t>
      </w:r>
    </w:p>
    <w:p w14:paraId="0E855F0D" w14:textId="243A9A0B" w:rsidR="00525533" w:rsidRPr="00AF23A2" w:rsidRDefault="00525533" w:rsidP="00525533">
      <w:pPr>
        <w:spacing w:before="120" w:after="120" w:line="240" w:lineRule="auto"/>
        <w:ind w:left="360"/>
        <w:rPr>
          <w:rFonts w:ascii="Arial" w:hAnsi="Arial" w:cs="Arial"/>
          <w:sz w:val="22"/>
          <w:szCs w:val="22"/>
        </w:rPr>
      </w:pPr>
      <w:r w:rsidRPr="00AF23A2">
        <w:rPr>
          <w:rFonts w:ascii="Arial" w:hAnsi="Arial" w:cs="Arial"/>
          <w:sz w:val="22"/>
          <w:szCs w:val="22"/>
        </w:rPr>
        <w:t>I/We undertake to obtain, at our own cost, an annual third-party audit certification from STQC or an STQC-empanelled vendor, as applicable. We further undertake to ensure that such certification covers conformance with the technical requirements specified in this document, including the applicable Service Level Agreements (SLAs).</w:t>
      </w:r>
    </w:p>
    <w:p w14:paraId="7B4815C4" w14:textId="1DCD411A" w:rsidR="00525533" w:rsidRPr="00AF23A2" w:rsidRDefault="00525533" w:rsidP="00525533">
      <w:pPr>
        <w:pStyle w:val="ListParagraph"/>
        <w:numPr>
          <w:ilvl w:val="0"/>
          <w:numId w:val="2"/>
        </w:numPr>
        <w:spacing w:before="120" w:after="120" w:line="240" w:lineRule="auto"/>
        <w:rPr>
          <w:rFonts w:ascii="Arial" w:hAnsi="Arial" w:cs="Arial"/>
          <w:b/>
          <w:bCs/>
          <w:sz w:val="22"/>
          <w:szCs w:val="22"/>
        </w:rPr>
      </w:pPr>
      <w:r w:rsidRPr="00AF23A2">
        <w:rPr>
          <w:rFonts w:ascii="Arial" w:hAnsi="Arial" w:cs="Arial"/>
          <w:b/>
          <w:bCs/>
          <w:sz w:val="22"/>
          <w:szCs w:val="22"/>
        </w:rPr>
        <w:t>Support services</w:t>
      </w:r>
    </w:p>
    <w:p w14:paraId="0701BD75" w14:textId="2F055AFB" w:rsidR="00525533" w:rsidRPr="00AF23A2" w:rsidRDefault="00525533" w:rsidP="00525533">
      <w:pPr>
        <w:pStyle w:val="ListParagraph"/>
        <w:spacing w:before="120" w:after="120" w:line="240" w:lineRule="auto"/>
        <w:rPr>
          <w:rFonts w:ascii="Arial" w:hAnsi="Arial" w:cs="Arial"/>
          <w:sz w:val="22"/>
          <w:szCs w:val="22"/>
        </w:rPr>
      </w:pPr>
      <w:r w:rsidRPr="00AF23A2">
        <w:rPr>
          <w:rFonts w:ascii="Arial" w:hAnsi="Arial" w:cs="Arial"/>
          <w:sz w:val="22"/>
          <w:szCs w:val="22"/>
        </w:rPr>
        <w:t>I/We undertake that:</w:t>
      </w:r>
    </w:p>
    <w:p w14:paraId="68CDEDAB" w14:textId="77777777" w:rsidR="00525533" w:rsidRPr="00AF23A2" w:rsidRDefault="00525533" w:rsidP="00525533">
      <w:pPr>
        <w:pStyle w:val="ListParagraph"/>
        <w:spacing w:before="120" w:after="120" w:line="240" w:lineRule="auto"/>
        <w:rPr>
          <w:rFonts w:ascii="Arial" w:hAnsi="Arial" w:cs="Arial"/>
          <w:b/>
          <w:bCs/>
          <w:sz w:val="22"/>
          <w:szCs w:val="22"/>
        </w:rPr>
      </w:pPr>
    </w:p>
    <w:p w14:paraId="57B7A044" w14:textId="181333D3"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24x7 access to e-mail, chat and telephone support shall be provided for general guidance and for notifying and registering incidents on the cloud platform.</w:t>
      </w:r>
    </w:p>
    <w:p w14:paraId="2D4ED36C" w14:textId="77AA7718"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An initial response shall be provided within one (1) hour for any service and/or system outage.</w:t>
      </w:r>
    </w:p>
    <w:p w14:paraId="71C866AC" w14:textId="2B5D66A7"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Support shall be provided for the setup, provisioning, changes and updates of instances, as required.</w:t>
      </w:r>
    </w:p>
    <w:p w14:paraId="1B16AED5" w14:textId="2C4E053A"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24x7 monitoring and management of all cloud infrastructure and services hosting various workloads, including third-party applications, shall be undertaken in accordance with the defined Service Level Agreements (SLAs).</w:t>
      </w:r>
    </w:p>
    <w:p w14:paraId="6EBCCB7F" w14:textId="63126871"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All requests received shall be subject to appropriate due diligence to ensure that they are legitimate and have no implications for national security, sovereignty, or any other matter that could potentially compromise the nation's interests or well-being. Due diligence and discretion shall be exercised in evaluating and fulfilling such requests to uphold the highest standards of integrity and ethical conduct.</w:t>
      </w:r>
    </w:p>
    <w:p w14:paraId="7D58252F" w14:textId="4C7A6117"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Necessary support shall be provided to end users for the deployment of applications on the cloud infrastructure.</w:t>
      </w:r>
    </w:p>
    <w:p w14:paraId="019637FE" w14:textId="0310F45C"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lastRenderedPageBreak/>
        <w:t>The security of AI services on the cloud and the underlying cloud infrastructure shall be ensured against threats and vulnerabilities. Ongoing security management requirements shall be addressed, including, but not limited to, monitoring of applicable devices and tools such as firewalls, intrusion prevention/detection systems, content filtering and blocking mechanisms, virus protection, event logging and correlation, and vulnerability protection through the implementation of appropriate patches and rules.</w:t>
      </w:r>
    </w:p>
    <w:p w14:paraId="33B9C1B1" w14:textId="7CAE3310"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Patch and Configuration Management (Remote OS Administration): The applicable instances of compute, storage and network environments shall be managed, including patch and configuration management and remote OS administration.</w:t>
      </w:r>
    </w:p>
    <w:p w14:paraId="0F042A9E" w14:textId="757D58E7"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User Administration: Identity and Access Management (IAM) shall be implemented to appropriately segregate users based on their identified roles and responsibilities, enforce the principle of least privilege, and ensure that users are provided only those permissions necessary to perform their assigned tasks.</w:t>
      </w:r>
    </w:p>
    <w:p w14:paraId="11033C04" w14:textId="1E9732F1"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Multi-Factor Authentication: Multi-Factor Authentication (MFA) shall be implemented and maintained, as applicable.</w:t>
      </w:r>
    </w:p>
    <w:p w14:paraId="19C84F5A" w14:textId="6CCDCA0E" w:rsidR="00525533" w:rsidRPr="00AF23A2" w:rsidRDefault="00525533"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Security Administration: Security services and configurations for workloads deployed on the cloud shall be configured, monitored and regularly reviewed.</w:t>
      </w:r>
    </w:p>
    <w:p w14:paraId="40419CA7" w14:textId="658436D2" w:rsidR="00AF23A2" w:rsidRPr="00AF23A2" w:rsidRDefault="00AF23A2"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Provide and implement tools and processes for monitoring the availability of assigned applications, responding to system outages with troubleshooting activities designed to identify and mitigate operational issues.</w:t>
      </w:r>
    </w:p>
    <w:p w14:paraId="5739586D" w14:textId="3E1E50F0" w:rsidR="00AF23A2" w:rsidRPr="00AF23A2" w:rsidRDefault="00AF23A2" w:rsidP="00525533">
      <w:pPr>
        <w:pStyle w:val="ListParagraph"/>
        <w:numPr>
          <w:ilvl w:val="0"/>
          <w:numId w:val="10"/>
        </w:numPr>
        <w:spacing w:before="120" w:after="120" w:line="240" w:lineRule="auto"/>
        <w:jc w:val="both"/>
        <w:rPr>
          <w:rFonts w:ascii="Arial" w:hAnsi="Arial" w:cs="Arial"/>
          <w:sz w:val="22"/>
          <w:szCs w:val="22"/>
        </w:rPr>
      </w:pPr>
      <w:r w:rsidRPr="00AF23A2">
        <w:rPr>
          <w:rFonts w:ascii="Arial" w:hAnsi="Arial" w:cs="Arial"/>
          <w:sz w:val="22"/>
          <w:szCs w:val="22"/>
        </w:rPr>
        <w:t>Submission of the reports on a regular basis in a mutually decided format.</w:t>
      </w:r>
    </w:p>
    <w:p w14:paraId="4CEEA37C" w14:textId="77777777" w:rsidR="00525533" w:rsidRPr="00AF23A2" w:rsidRDefault="00525533" w:rsidP="00525533">
      <w:pPr>
        <w:spacing w:after="0" w:line="240" w:lineRule="auto"/>
        <w:rPr>
          <w:rFonts w:ascii="Arial" w:hAnsi="Arial" w:cs="Arial"/>
          <w:b/>
          <w:bCs/>
          <w:sz w:val="22"/>
          <w:szCs w:val="22"/>
        </w:rPr>
      </w:pPr>
    </w:p>
    <w:p w14:paraId="12A1523F" w14:textId="21541BB2" w:rsidR="00482629" w:rsidRPr="00AF23A2" w:rsidRDefault="00482629" w:rsidP="00482629">
      <w:pPr>
        <w:spacing w:before="120" w:after="120" w:line="240" w:lineRule="auto"/>
        <w:jc w:val="both"/>
        <w:rPr>
          <w:rFonts w:ascii="Arial" w:hAnsi="Arial" w:cs="Arial"/>
          <w:sz w:val="22"/>
          <w:szCs w:val="22"/>
        </w:rPr>
      </w:pPr>
      <w:r w:rsidRPr="00AF23A2">
        <w:rPr>
          <w:rFonts w:ascii="Arial" w:hAnsi="Arial" w:cs="Arial"/>
          <w:sz w:val="22"/>
          <w:szCs w:val="22"/>
        </w:rPr>
        <w:t>For and on behalf of M/s ______________________________</w:t>
      </w:r>
    </w:p>
    <w:p w14:paraId="51DD0058" w14:textId="77777777" w:rsidR="00482629" w:rsidRPr="00AF23A2" w:rsidRDefault="00482629" w:rsidP="00482629">
      <w:pPr>
        <w:pStyle w:val="ListParagraph"/>
        <w:spacing w:before="120" w:after="120" w:line="240" w:lineRule="auto"/>
        <w:ind w:left="426"/>
        <w:jc w:val="both"/>
        <w:rPr>
          <w:rFonts w:ascii="Arial" w:hAnsi="Arial" w:cs="Arial"/>
          <w:sz w:val="22"/>
          <w:szCs w:val="22"/>
        </w:rPr>
      </w:pPr>
    </w:p>
    <w:p w14:paraId="2663186C"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Authorised Signatory: __________________________</w:t>
      </w:r>
    </w:p>
    <w:p w14:paraId="42ACA2A7"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Name: ________________________________________</w:t>
      </w:r>
    </w:p>
    <w:p w14:paraId="73E8BC14"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Designation: ___________________________________</w:t>
      </w:r>
    </w:p>
    <w:p w14:paraId="42843C2F"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Signature: _____________________________________</w:t>
      </w:r>
    </w:p>
    <w:p w14:paraId="6605A6B9"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Date: _________________________________________</w:t>
      </w:r>
    </w:p>
    <w:p w14:paraId="01D9E446" w14:textId="77777777" w:rsidR="00482629" w:rsidRPr="00AF23A2" w:rsidRDefault="00482629" w:rsidP="00482629">
      <w:pPr>
        <w:pStyle w:val="ListParagraph"/>
        <w:spacing w:before="120" w:after="120" w:line="240" w:lineRule="auto"/>
        <w:ind w:left="0"/>
        <w:jc w:val="both"/>
        <w:rPr>
          <w:rFonts w:ascii="Arial" w:hAnsi="Arial" w:cs="Arial"/>
          <w:sz w:val="22"/>
          <w:szCs w:val="22"/>
        </w:rPr>
      </w:pPr>
      <w:r w:rsidRPr="00AF23A2">
        <w:rPr>
          <w:rFonts w:ascii="Arial" w:hAnsi="Arial" w:cs="Arial"/>
          <w:sz w:val="22"/>
          <w:szCs w:val="22"/>
        </w:rPr>
        <w:t>Place: ________________________________________</w:t>
      </w:r>
    </w:p>
    <w:p w14:paraId="1F16F579" w14:textId="77777777" w:rsidR="00482629" w:rsidRPr="00AF23A2" w:rsidRDefault="00482629" w:rsidP="00482629">
      <w:pPr>
        <w:pStyle w:val="ListParagraph"/>
        <w:spacing w:before="120" w:after="120" w:line="240" w:lineRule="auto"/>
        <w:ind w:left="426"/>
        <w:jc w:val="both"/>
        <w:rPr>
          <w:rFonts w:ascii="Arial" w:hAnsi="Arial" w:cs="Arial"/>
          <w:sz w:val="22"/>
          <w:szCs w:val="22"/>
        </w:rPr>
      </w:pPr>
    </w:p>
    <w:p w14:paraId="2F1DFA15" w14:textId="4ED3E499" w:rsidR="000E0A14" w:rsidRPr="00AF23A2" w:rsidRDefault="00482629" w:rsidP="00482629">
      <w:pPr>
        <w:spacing w:before="120" w:after="120" w:line="240" w:lineRule="auto"/>
        <w:jc w:val="both"/>
        <w:rPr>
          <w:rFonts w:ascii="Arial" w:hAnsi="Arial" w:cs="Arial"/>
          <w:sz w:val="22"/>
          <w:szCs w:val="22"/>
        </w:rPr>
      </w:pPr>
      <w:r w:rsidRPr="00AF23A2">
        <w:rPr>
          <w:rFonts w:ascii="Arial" w:hAnsi="Arial" w:cs="Arial"/>
          <w:sz w:val="22"/>
          <w:szCs w:val="22"/>
        </w:rPr>
        <w:t>Company Seal/Stamp</w:t>
      </w:r>
    </w:p>
    <w:sectPr w:rsidR="000E0A14" w:rsidRPr="00AF2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7D90"/>
    <w:multiLevelType w:val="hybridMultilevel"/>
    <w:tmpl w:val="8F1CB306"/>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19CF6174"/>
    <w:multiLevelType w:val="hybridMultilevel"/>
    <w:tmpl w:val="B7D04E6E"/>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219F0262"/>
    <w:multiLevelType w:val="hybridMultilevel"/>
    <w:tmpl w:val="49A24DE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243077B4"/>
    <w:multiLevelType w:val="hybridMultilevel"/>
    <w:tmpl w:val="5232A1AE"/>
    <w:lvl w:ilvl="0" w:tplc="4009000F">
      <w:start w:val="1"/>
      <w:numFmt w:val="decimal"/>
      <w:lvlText w:val="%1."/>
      <w:lvlJc w:val="left"/>
      <w:pPr>
        <w:ind w:left="720" w:hanging="360"/>
      </w:pPr>
      <w:rPr>
        <w:rFonts w:hint="default"/>
      </w:rPr>
    </w:lvl>
    <w:lvl w:ilvl="1" w:tplc="F7D4079A">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CC52104"/>
    <w:multiLevelType w:val="hybridMultilevel"/>
    <w:tmpl w:val="A634AC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4680193"/>
    <w:multiLevelType w:val="hybridMultilevel"/>
    <w:tmpl w:val="1CDEC8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4D492B0C"/>
    <w:multiLevelType w:val="hybridMultilevel"/>
    <w:tmpl w:val="5FB6214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15:restartNumberingAfterBreak="0">
    <w:nsid w:val="53B5113E"/>
    <w:multiLevelType w:val="hybridMultilevel"/>
    <w:tmpl w:val="380EC9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49071E0"/>
    <w:multiLevelType w:val="hybridMultilevel"/>
    <w:tmpl w:val="DF50B82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15:restartNumberingAfterBreak="0">
    <w:nsid w:val="5B284620"/>
    <w:multiLevelType w:val="hybridMultilevel"/>
    <w:tmpl w:val="D77ADC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5B756B96"/>
    <w:multiLevelType w:val="hybridMultilevel"/>
    <w:tmpl w:val="5B4A8346"/>
    <w:lvl w:ilvl="0" w:tplc="40090001">
      <w:start w:val="1"/>
      <w:numFmt w:val="bullet"/>
      <w:lvlText w:val=""/>
      <w:lvlJc w:val="left"/>
      <w:pPr>
        <w:ind w:left="1500" w:hanging="360"/>
      </w:pPr>
      <w:rPr>
        <w:rFonts w:ascii="Symbol" w:hAnsi="Symbol"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11" w15:restartNumberingAfterBreak="0">
    <w:nsid w:val="615C4EFD"/>
    <w:multiLevelType w:val="hybridMultilevel"/>
    <w:tmpl w:val="ECC2878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15:restartNumberingAfterBreak="0">
    <w:nsid w:val="6CC641F3"/>
    <w:multiLevelType w:val="hybridMultilevel"/>
    <w:tmpl w:val="A7C00D9C"/>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1131560345">
    <w:abstractNumId w:val="7"/>
  </w:num>
  <w:num w:numId="2" w16cid:durableId="1476532374">
    <w:abstractNumId w:val="3"/>
  </w:num>
  <w:num w:numId="3" w16cid:durableId="955990010">
    <w:abstractNumId w:val="0"/>
  </w:num>
  <w:num w:numId="4" w16cid:durableId="1581020813">
    <w:abstractNumId w:val="10"/>
  </w:num>
  <w:num w:numId="5" w16cid:durableId="2008171866">
    <w:abstractNumId w:val="11"/>
  </w:num>
  <w:num w:numId="6" w16cid:durableId="620696548">
    <w:abstractNumId w:val="8"/>
  </w:num>
  <w:num w:numId="7" w16cid:durableId="1480918291">
    <w:abstractNumId w:val="9"/>
  </w:num>
  <w:num w:numId="8" w16cid:durableId="640768848">
    <w:abstractNumId w:val="6"/>
  </w:num>
  <w:num w:numId="9" w16cid:durableId="1152721796">
    <w:abstractNumId w:val="5"/>
  </w:num>
  <w:num w:numId="10" w16cid:durableId="1947880209">
    <w:abstractNumId w:val="2"/>
  </w:num>
  <w:num w:numId="11" w16cid:durableId="1436899097">
    <w:abstractNumId w:val="1"/>
  </w:num>
  <w:num w:numId="12" w16cid:durableId="1935900636">
    <w:abstractNumId w:val="12"/>
  </w:num>
  <w:num w:numId="13" w16cid:durableId="1391153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E1"/>
    <w:rsid w:val="00082F87"/>
    <w:rsid w:val="000948D3"/>
    <w:rsid w:val="000E0A14"/>
    <w:rsid w:val="001348AE"/>
    <w:rsid w:val="001B4FE1"/>
    <w:rsid w:val="00247F56"/>
    <w:rsid w:val="00342AC9"/>
    <w:rsid w:val="00482629"/>
    <w:rsid w:val="00525533"/>
    <w:rsid w:val="006933D6"/>
    <w:rsid w:val="00AF23A2"/>
    <w:rsid w:val="00B52DB4"/>
    <w:rsid w:val="00B76A59"/>
    <w:rsid w:val="00C1613B"/>
    <w:rsid w:val="00CA1159"/>
    <w:rsid w:val="00EE04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82575"/>
  <w15:chartTrackingRefBased/>
  <w15:docId w15:val="{F8829AD3-4817-4C0F-BD2A-5DE56676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F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F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FE1"/>
    <w:rPr>
      <w:rFonts w:eastAsiaTheme="majorEastAsia" w:cstheme="majorBidi"/>
      <w:color w:val="272727" w:themeColor="text1" w:themeTint="D8"/>
    </w:rPr>
  </w:style>
  <w:style w:type="paragraph" w:styleId="Title">
    <w:name w:val="Title"/>
    <w:basedOn w:val="Normal"/>
    <w:next w:val="Normal"/>
    <w:link w:val="TitleChar"/>
    <w:uiPriority w:val="10"/>
    <w:qFormat/>
    <w:rsid w:val="001B4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FE1"/>
    <w:pPr>
      <w:spacing w:before="160"/>
      <w:jc w:val="center"/>
    </w:pPr>
    <w:rPr>
      <w:i/>
      <w:iCs/>
      <w:color w:val="404040" w:themeColor="text1" w:themeTint="BF"/>
    </w:rPr>
  </w:style>
  <w:style w:type="character" w:customStyle="1" w:styleId="QuoteChar">
    <w:name w:val="Quote Char"/>
    <w:basedOn w:val="DefaultParagraphFont"/>
    <w:link w:val="Quote"/>
    <w:uiPriority w:val="29"/>
    <w:rsid w:val="001B4FE1"/>
    <w:rPr>
      <w:i/>
      <w:iCs/>
      <w:color w:val="404040" w:themeColor="text1" w:themeTint="BF"/>
    </w:rPr>
  </w:style>
  <w:style w:type="paragraph" w:styleId="ListParagraph">
    <w:name w:val="List Paragraph"/>
    <w:basedOn w:val="Normal"/>
    <w:uiPriority w:val="34"/>
    <w:qFormat/>
    <w:rsid w:val="001B4FE1"/>
    <w:pPr>
      <w:ind w:left="720"/>
      <w:contextualSpacing/>
    </w:pPr>
  </w:style>
  <w:style w:type="character" w:styleId="IntenseEmphasis">
    <w:name w:val="Intense Emphasis"/>
    <w:basedOn w:val="DefaultParagraphFont"/>
    <w:uiPriority w:val="21"/>
    <w:qFormat/>
    <w:rsid w:val="001B4FE1"/>
    <w:rPr>
      <w:i/>
      <w:iCs/>
      <w:color w:val="0F4761" w:themeColor="accent1" w:themeShade="BF"/>
    </w:rPr>
  </w:style>
  <w:style w:type="paragraph" w:styleId="IntenseQuote">
    <w:name w:val="Intense Quote"/>
    <w:basedOn w:val="Normal"/>
    <w:next w:val="Normal"/>
    <w:link w:val="IntenseQuoteChar"/>
    <w:uiPriority w:val="30"/>
    <w:qFormat/>
    <w:rsid w:val="001B4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FE1"/>
    <w:rPr>
      <w:i/>
      <w:iCs/>
      <w:color w:val="0F4761" w:themeColor="accent1" w:themeShade="BF"/>
    </w:rPr>
  </w:style>
  <w:style w:type="character" w:styleId="IntenseReference">
    <w:name w:val="Intense Reference"/>
    <w:basedOn w:val="DefaultParagraphFont"/>
    <w:uiPriority w:val="32"/>
    <w:qFormat/>
    <w:rsid w:val="001B4FE1"/>
    <w:rPr>
      <w:b/>
      <w:bCs/>
      <w:smallCaps/>
      <w:color w:val="0F4761" w:themeColor="accent1" w:themeShade="BF"/>
      <w:spacing w:val="5"/>
    </w:rPr>
  </w:style>
  <w:style w:type="table" w:styleId="TableGrid">
    <w:name w:val="Table Grid"/>
    <w:basedOn w:val="TableNormal"/>
    <w:uiPriority w:val="39"/>
    <w:rsid w:val="00082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E0A14"/>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0E0A14"/>
    <w:rPr>
      <w:b/>
      <w:bCs/>
    </w:rPr>
  </w:style>
  <w:style w:type="paragraph" w:styleId="NormalWeb">
    <w:name w:val="Normal (Web)"/>
    <w:basedOn w:val="Normal"/>
    <w:uiPriority w:val="99"/>
    <w:semiHidden/>
    <w:unhideWhenUsed/>
    <w:rsid w:val="000E0A14"/>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Harpreet Dhankar</dc:creator>
  <cp:keywords/>
  <dc:description/>
  <cp:lastModifiedBy>Harpreet Dhankar</cp:lastModifiedBy>
  <cp:revision>6</cp:revision>
  <dcterms:created xsi:type="dcterms:W3CDTF">2026-09-22T06:19:00Z</dcterms:created>
  <dcterms:modified xsi:type="dcterms:W3CDTF">2026-09-23T10:52:00Z</dcterms:modified>
</cp:coreProperties>
</file>